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сайте отдела БЕН РАН в Институте общей генетики им. Н. И. Вавилова появилась новая виртуальная выставка, которая доступна к просмотру.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Выставка знакомит с научным наследием Валентина Сергеевича Кирпичникова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советского учёного-биолога, генетика, академика РАЕН (1990), героя Социалистического Труда (1990).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годы своей научной деятельности Валентин Кирпичников опубликовал более 200 научных работ. Его классический труд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Генетические основы селекции рыб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(1979)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получил всемирное признание и был переведён на английский, немецкий и японский языки.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1993 году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Вавиловским обществом генетиков и селекционеров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была учреждена премия имени В. С. Кирпичникова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выдающиеся работы в области эволюционной генетики.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Подробнее по ссылке: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http://f0647938.xsph.ru/?page_id=72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f0647938.xsph.ru/?page_id=72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